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部门（单位）名称</w:t>
      </w:r>
    </w:p>
    <w:p>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中共阿坝州委党校（阿坝州民族干部学校、阿坝州行政学院、阿坝州社会主义学院、</w:t>
      </w:r>
      <w:r>
        <w:rPr>
          <w:rFonts w:hint="eastAsia" w:ascii="仿宋_GB2312" w:eastAsia="仿宋_GB2312"/>
          <w:sz w:val="32"/>
          <w:szCs w:val="32"/>
          <w:lang w:eastAsia="zh-CN"/>
        </w:rPr>
        <w:t>阿坝雪山草地分院</w:t>
      </w:r>
      <w:r>
        <w:rPr>
          <w:rFonts w:hint="eastAsia" w:ascii="仿宋_GB2312" w:eastAsia="仿宋_GB2312"/>
          <w:sz w:val="32"/>
          <w:szCs w:val="32"/>
        </w:rPr>
        <w:t>）的主要职能</w:t>
      </w:r>
      <w:r>
        <w:rPr>
          <w:rFonts w:hint="eastAsia" w:ascii="仿宋_GB2312" w:eastAsia="仿宋_GB2312"/>
          <w:sz w:val="32"/>
          <w:szCs w:val="32"/>
          <w:lang w:eastAsia="zh-CN"/>
        </w:rPr>
        <w:t>：</w:t>
      </w:r>
      <w:r>
        <w:rPr>
          <w:rFonts w:hint="default" w:ascii="仿宋_GB2312" w:eastAsia="仿宋_GB2312"/>
          <w:sz w:val="32"/>
          <w:szCs w:val="32"/>
        </w:rPr>
        <w:t>（一）</w:t>
      </w:r>
      <w:r>
        <w:rPr>
          <w:rFonts w:hint="eastAsia" w:ascii="仿宋_GB2312" w:eastAsia="仿宋_GB2312"/>
          <w:sz w:val="32"/>
          <w:szCs w:val="32"/>
          <w:lang w:val="en-US" w:eastAsia="zh-CN"/>
        </w:rPr>
        <w:t>根据州委、州政府对干部队伍建设的要求，有计划地轮训</w:t>
      </w:r>
      <w:r>
        <w:rPr>
          <w:rFonts w:hint="default" w:ascii="仿宋_GB2312" w:eastAsia="仿宋_GB2312"/>
          <w:sz w:val="32"/>
          <w:szCs w:val="32"/>
        </w:rPr>
        <w:t>党政领导干部、公务员（含参照公务员法管理人员）、国有企业领导人员、事业单位领导人员、年轻干部、理论宣传骨干、高层次人才、基层干部、党员</w:t>
      </w:r>
      <w:r>
        <w:rPr>
          <w:rFonts w:hint="eastAsia" w:ascii="仿宋_GB2312" w:eastAsia="仿宋_GB2312"/>
          <w:sz w:val="32"/>
          <w:szCs w:val="32"/>
          <w:lang w:eastAsia="zh-CN"/>
        </w:rPr>
        <w:t>及农牧民群众</w:t>
      </w:r>
      <w:r>
        <w:rPr>
          <w:rFonts w:hint="default" w:ascii="仿宋_GB2312" w:eastAsia="仿宋_GB2312"/>
          <w:sz w:val="32"/>
          <w:szCs w:val="32"/>
        </w:rPr>
        <w:t>，开展党校（行政学院）师资培训；（</w:t>
      </w:r>
      <w:r>
        <w:rPr>
          <w:rFonts w:hint="eastAsia" w:ascii="仿宋_GB2312" w:eastAsia="仿宋_GB2312"/>
          <w:sz w:val="32"/>
          <w:szCs w:val="32"/>
          <w:lang w:eastAsia="zh-CN"/>
        </w:rPr>
        <w:t>二</w:t>
      </w:r>
      <w:r>
        <w:rPr>
          <w:rFonts w:hint="default" w:ascii="仿宋_GB2312" w:eastAsia="仿宋_GB2312"/>
          <w:sz w:val="32"/>
          <w:szCs w:val="32"/>
        </w:rPr>
        <w:t>）加强马克思主义基本理论研究，重点研究宣传阐释习近平新时代中国特色社会主义思想；（</w:t>
      </w:r>
      <w:r>
        <w:rPr>
          <w:rFonts w:hint="eastAsia" w:ascii="仿宋_GB2312" w:eastAsia="仿宋_GB2312"/>
          <w:sz w:val="32"/>
          <w:szCs w:val="32"/>
          <w:lang w:eastAsia="zh-CN"/>
        </w:rPr>
        <w:t>三</w:t>
      </w:r>
      <w:r>
        <w:rPr>
          <w:rFonts w:hint="default" w:ascii="仿宋_GB2312" w:eastAsia="仿宋_GB2312"/>
          <w:sz w:val="32"/>
          <w:szCs w:val="32"/>
        </w:rPr>
        <w:t>）承办党委和政府以及有关部门举办的专题研讨班；（</w:t>
      </w:r>
      <w:r>
        <w:rPr>
          <w:rFonts w:hint="eastAsia" w:ascii="仿宋_GB2312" w:eastAsia="仿宋_GB2312"/>
          <w:sz w:val="32"/>
          <w:szCs w:val="32"/>
          <w:lang w:eastAsia="zh-CN"/>
        </w:rPr>
        <w:t>四</w:t>
      </w:r>
      <w:r>
        <w:rPr>
          <w:rFonts w:hint="default" w:ascii="仿宋_GB2312" w:eastAsia="仿宋_GB2312"/>
          <w:sz w:val="32"/>
          <w:szCs w:val="32"/>
        </w:rPr>
        <w:t>）开展重大理论和现实问题研究，为党委和政府提供决策咨询服务；（</w:t>
      </w:r>
      <w:r>
        <w:rPr>
          <w:rFonts w:hint="eastAsia" w:ascii="仿宋_GB2312" w:eastAsia="仿宋_GB2312"/>
          <w:sz w:val="32"/>
          <w:szCs w:val="32"/>
          <w:lang w:eastAsia="zh-CN"/>
        </w:rPr>
        <w:t>五</w:t>
      </w:r>
      <w:r>
        <w:rPr>
          <w:rFonts w:hint="default" w:ascii="仿宋_GB2312" w:eastAsia="仿宋_GB2312"/>
          <w:sz w:val="32"/>
          <w:szCs w:val="32"/>
        </w:rPr>
        <w:t>）以培养马克思主义理论人才为主要目标，在国家批准的学科和专业学位类别内开展学位研究生教育；</w:t>
      </w:r>
      <w:r>
        <w:rPr>
          <w:rFonts w:hint="eastAsia" w:ascii="仿宋_GB2312" w:eastAsia="仿宋_GB2312"/>
          <w:sz w:val="32"/>
          <w:szCs w:val="32"/>
          <w:lang w:eastAsia="zh-CN"/>
        </w:rPr>
        <w:t>（六）依托阿坝州州内红色资源开展党性教育培训。</w:t>
      </w:r>
      <w:r>
        <w:rPr>
          <w:rFonts w:hint="default" w:ascii="仿宋_GB2312" w:eastAsia="仿宋_GB2312"/>
          <w:sz w:val="32"/>
          <w:szCs w:val="32"/>
        </w:rPr>
        <w:t>（</w:t>
      </w:r>
      <w:r>
        <w:rPr>
          <w:rFonts w:hint="eastAsia" w:ascii="仿宋_GB2312" w:eastAsia="仿宋_GB2312"/>
          <w:sz w:val="32"/>
          <w:szCs w:val="32"/>
          <w:lang w:eastAsia="zh-CN"/>
        </w:rPr>
        <w:t>七</w:t>
      </w:r>
      <w:r>
        <w:rPr>
          <w:rFonts w:hint="default" w:ascii="仿宋_GB2312" w:eastAsia="仿宋_GB2312"/>
          <w:sz w:val="32"/>
          <w:szCs w:val="32"/>
        </w:rPr>
        <w:t>）开展同国（境）内外有关机构和组织的合作与交流；（</w:t>
      </w:r>
      <w:r>
        <w:rPr>
          <w:rFonts w:hint="eastAsia" w:ascii="仿宋_GB2312" w:eastAsia="仿宋_GB2312"/>
          <w:sz w:val="32"/>
          <w:szCs w:val="32"/>
          <w:lang w:eastAsia="zh-CN"/>
        </w:rPr>
        <w:t>八</w:t>
      </w:r>
      <w:r>
        <w:rPr>
          <w:rFonts w:hint="default" w:ascii="仿宋_GB2312" w:eastAsia="仿宋_GB2312"/>
          <w:sz w:val="32"/>
          <w:szCs w:val="32"/>
        </w:rPr>
        <w:t>）参与党委关于党校（行政学院）工作政策以及干部培训计划的制定工作；（</w:t>
      </w:r>
      <w:r>
        <w:rPr>
          <w:rFonts w:hint="eastAsia" w:ascii="仿宋_GB2312" w:eastAsia="仿宋_GB2312"/>
          <w:sz w:val="32"/>
          <w:szCs w:val="32"/>
          <w:lang w:eastAsia="zh-CN"/>
        </w:rPr>
        <w:t>九</w:t>
      </w:r>
      <w:r>
        <w:rPr>
          <w:rFonts w:hint="default" w:ascii="仿宋_GB2312" w:eastAsia="仿宋_GB2312"/>
          <w:sz w:val="32"/>
          <w:szCs w:val="32"/>
        </w:rPr>
        <w:t>）完成党委和政府交办的其他任务。</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2026年，我校预算编制与执行将紧密围绕州委中心工作，聚焦主责主业，确保资金投向关键领域，全力支撑办学质量提升。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聚焦主课主业，保障干部培训提质增效。预算重点保障全年40期主体班次、</w:t>
      </w:r>
      <w:r>
        <w:rPr>
          <w:rFonts w:hint="eastAsia" w:ascii="Times New Roman" w:hAnsi="Times New Roman" w:eastAsia="仿宋_GB2312"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lang w:val="en-US" w:eastAsia="zh-CN"/>
        </w:rPr>
        <w:t>期委托班次，培训</w:t>
      </w:r>
      <w:r>
        <w:rPr>
          <w:rFonts w:hint="eastAsia" w:ascii="Times New Roman" w:hAnsi="Times New Roman" w:eastAsia="仿宋_GB2312" w:cs="Times New Roman"/>
          <w:b w:val="0"/>
          <w:bCs w:val="0"/>
          <w:color w:val="auto"/>
          <w:sz w:val="32"/>
          <w:szCs w:val="32"/>
          <w:lang w:val="en-US" w:eastAsia="zh-CN"/>
        </w:rPr>
        <w:t>74</w:t>
      </w:r>
      <w:r>
        <w:rPr>
          <w:rFonts w:hint="default" w:ascii="Times New Roman" w:hAnsi="Times New Roman" w:eastAsia="仿宋_GB2312" w:cs="Times New Roman"/>
          <w:b w:val="0"/>
          <w:bCs w:val="0"/>
          <w:color w:val="auto"/>
          <w:sz w:val="32"/>
          <w:szCs w:val="32"/>
          <w:lang w:val="en-US" w:eastAsia="zh-CN"/>
        </w:rPr>
        <w:t>00名学员的核心任务。安排专项经费用于课程体系建设，力争开发不少于5门服务阿坝发展实践的特色专题课程。集中资源实施精品课攻坚，重点打磨“高原生态文明建设的阿坝路径”等3门课程，力争获批省级精品课1门。保障课堂教学、现场教学及教学管理所需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强化科研咨政，服务州委决策需求。预算支持有组织科研攻关，围绕生态旅游、城乡融合等州委关切设立课题。计划申报各级各类科研决咨课题79项，保障教师深入基层开展专题调研，力争形成不少于10份高质量咨政报告报送州委州政府，推动成果转化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夯实人才基础，激发队伍内生动力。预算安排人才培养激励（创新工程）项目专项经费，支持引进急需专业人才，选派教师外出学习及基层锻炼。经费使用与绩效考核改革挂钩，强化对教学、科研、咨政实绩的激励，修订相关制度以突出实干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优化运行保障，提升管理服务效能。预算保障校（院）运维，安排资金改善办学条件与环境，优化宣传推介平台。细化后勤外包服务量化考核，建立学员满意度评价与即时整改机制，确保服务保障水平同步提升。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加强系统指导，促进州县一体发展。预算支持对州县级党校的一体发展，推动解决突出问题。保障分院融合发展及现场教学点品质提升，扩大党校体系整体影响力。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我校将严格执行预算，确保资金精准、高效使用，全力完成年度各项目标任务。</w:t>
      </w:r>
    </w:p>
    <w:p>
      <w:pPr>
        <w:pStyle w:val="11"/>
        <w:numPr>
          <w:ilvl w:val="0"/>
          <w:numId w:val="1"/>
        </w:numPr>
        <w:ind w:left="1560" w:leftChars="0" w:firstLineChars="0"/>
        <w:rPr>
          <w:rFonts w:ascii="黑体" w:eastAsia="黑体"/>
          <w:sz w:val="32"/>
          <w:szCs w:val="32"/>
        </w:rPr>
      </w:pPr>
      <w:r>
        <w:rPr>
          <w:rFonts w:hint="eastAsia" w:ascii="黑体" w:eastAsia="黑体"/>
          <w:sz w:val="32"/>
          <w:szCs w:val="32"/>
        </w:rPr>
        <w:t>部门预算单位构成</w:t>
      </w:r>
    </w:p>
    <w:p>
      <w:pPr>
        <w:pStyle w:val="11"/>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中共阿坝州委党校属事业单位，公益一类，财政一级预算单位，无下属二级机构，单位人员编制数116个，车辆编制数7辆，在编在岗人数101人。单位内设办公室、组织人事科、机关党办、教务科、培训科、业务指</w:t>
      </w:r>
      <w:bookmarkStart w:id="0" w:name="_GoBack"/>
      <w:bookmarkEnd w:id="0"/>
      <w:r>
        <w:rPr>
          <w:rFonts w:hint="eastAsia" w:ascii="Times New Roman" w:hAnsi="Times New Roman" w:eastAsia="仿宋_GB2312" w:cs="Times New Roman"/>
          <w:b w:val="0"/>
          <w:bCs w:val="0"/>
          <w:color w:val="auto"/>
          <w:kern w:val="2"/>
          <w:sz w:val="32"/>
          <w:szCs w:val="32"/>
          <w:lang w:val="en-US" w:eastAsia="zh-CN" w:bidi="ar-SA"/>
        </w:rPr>
        <w:t>导科、科研和决策咨询科、党史党建与文化教研室、管理经济与法学教研室、政治学与社会学教研室、学员管理科、信息技术科</w:t>
      </w:r>
      <w:r>
        <w:rPr>
          <w:rFonts w:hint="default" w:ascii="仿宋_GB2312" w:eastAsia="仿宋_GB2312"/>
          <w:sz w:val="32"/>
          <w:szCs w:val="32"/>
        </w:rPr>
        <w:t>、总务科、计划财务科、</w:t>
      </w:r>
      <w:r>
        <w:rPr>
          <w:rFonts w:hint="eastAsia" w:ascii="仿宋_GB2312" w:eastAsia="仿宋_GB2312"/>
          <w:sz w:val="32"/>
          <w:szCs w:val="32"/>
          <w:lang w:eastAsia="zh-CN"/>
        </w:rPr>
        <w:t>安全保障</w:t>
      </w:r>
      <w:r>
        <w:rPr>
          <w:rFonts w:hint="default" w:ascii="仿宋_GB2312" w:eastAsia="仿宋_GB2312"/>
          <w:sz w:val="32"/>
          <w:szCs w:val="32"/>
        </w:rPr>
        <w:t>科、</w:t>
      </w:r>
      <w:r>
        <w:rPr>
          <w:rFonts w:hint="eastAsia" w:ascii="仿宋_GB2312" w:eastAsia="仿宋_GB2312"/>
          <w:sz w:val="32"/>
          <w:szCs w:val="32"/>
          <w:lang w:eastAsia="zh-CN"/>
        </w:rPr>
        <w:t>图书与资源服务科</w:t>
      </w:r>
      <w:r>
        <w:rPr>
          <w:rFonts w:hint="default" w:ascii="仿宋_GB2312" w:eastAsia="仿宋_GB2312"/>
          <w:sz w:val="32"/>
          <w:szCs w:val="32"/>
        </w:rPr>
        <w:t>等16个科室</w:t>
      </w:r>
      <w:r>
        <w:rPr>
          <w:rFonts w:hint="eastAsia" w:ascii="仿宋_GB2312" w:eastAsia="仿宋_GB2312"/>
          <w:sz w:val="32"/>
          <w:szCs w:val="32"/>
          <w:lang w:eastAsia="zh-CN"/>
        </w:rPr>
        <w:t>。</w:t>
      </w:r>
    </w:p>
    <w:p>
      <w:pPr>
        <w:pStyle w:val="11"/>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keepNext w:val="0"/>
        <w:keepLines w:val="0"/>
        <w:widowControl/>
        <w:suppressLineNumbers w:val="0"/>
        <w:ind w:firstLine="640" w:firstLineChars="200"/>
        <w:jc w:val="left"/>
        <w:rPr>
          <w:rFonts w:hint="eastAsia" w:ascii="楷体" w:eastAsia="楷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年收入预算共计</w:t>
      </w:r>
      <w:r>
        <w:rPr>
          <w:rFonts w:hint="eastAsia" w:ascii="仿宋_GB2312" w:hAnsi="仿宋_GB2312" w:eastAsia="仿宋_GB2312" w:cs="仿宋_GB2312"/>
          <w:sz w:val="32"/>
          <w:szCs w:val="32"/>
          <w:lang w:val="en-US" w:eastAsia="zh-CN"/>
        </w:rPr>
        <w:t>5178.04</w:t>
      </w:r>
      <w:r>
        <w:rPr>
          <w:rFonts w:hint="eastAsia" w:ascii="仿宋_GB2312" w:hAnsi="仿宋_GB2312" w:eastAsia="仿宋_GB2312" w:cs="仿宋_GB2312"/>
          <w:sz w:val="32"/>
          <w:szCs w:val="32"/>
        </w:rPr>
        <w:t>万元，较202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减少了</w:t>
      </w:r>
      <w:r>
        <w:rPr>
          <w:rFonts w:hint="eastAsia" w:ascii="仿宋_GB2312" w:hAnsi="仿宋_GB2312" w:eastAsia="仿宋_GB2312" w:cs="仿宋_GB2312"/>
          <w:sz w:val="32"/>
          <w:szCs w:val="32"/>
          <w:lang w:val="en-US" w:eastAsia="zh-CN"/>
        </w:rPr>
        <w:t>353.35</w:t>
      </w:r>
      <w:r>
        <w:rPr>
          <w:rFonts w:hint="default"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减少了</w:t>
      </w:r>
      <w:r>
        <w:rPr>
          <w:rFonts w:hint="eastAsia" w:ascii="仿宋_GB2312" w:hAnsi="仿宋_GB2312" w:eastAsia="仿宋_GB2312" w:cs="仿宋_GB2312"/>
          <w:sz w:val="32"/>
          <w:szCs w:val="32"/>
          <w:lang w:val="en-US" w:eastAsia="zh-CN"/>
        </w:rPr>
        <w:t>6.39%。</w:t>
      </w:r>
      <w:r>
        <w:rPr>
          <w:rFonts w:hint="default" w:ascii="仿宋_GB2312" w:hAnsi="仿宋_GB2312" w:eastAsia="仿宋_GB2312" w:cs="仿宋_GB2312"/>
          <w:sz w:val="32"/>
          <w:szCs w:val="32"/>
        </w:rPr>
        <w:t>其中：一般公共预算拨款收入</w:t>
      </w:r>
      <w:r>
        <w:rPr>
          <w:rFonts w:hint="eastAsia" w:ascii="仿宋_GB2312" w:hAnsi="仿宋_GB2312" w:eastAsia="仿宋_GB2312" w:cs="仿宋_GB2312"/>
          <w:sz w:val="32"/>
          <w:szCs w:val="32"/>
          <w:lang w:val="en-US" w:eastAsia="zh-CN"/>
        </w:rPr>
        <w:t>3355.04</w:t>
      </w:r>
      <w:r>
        <w:rPr>
          <w:rFonts w:hint="default" w:ascii="仿宋_GB2312" w:hAnsi="仿宋_GB2312" w:eastAsia="仿宋_GB2312" w:cs="仿宋_GB2312"/>
          <w:sz w:val="32"/>
          <w:szCs w:val="32"/>
        </w:rPr>
        <w:t>万元，占收入预算的</w:t>
      </w:r>
      <w:r>
        <w:rPr>
          <w:rFonts w:hint="eastAsia" w:ascii="仿宋_GB2312" w:hAnsi="仿宋_GB2312" w:eastAsia="仿宋_GB2312" w:cs="仿宋_GB2312"/>
          <w:sz w:val="32"/>
          <w:szCs w:val="32"/>
          <w:lang w:val="en-US" w:eastAsia="zh-CN"/>
        </w:rPr>
        <w:t>64.79</w:t>
      </w:r>
      <w:r>
        <w:rPr>
          <w:rFonts w:hint="default" w:ascii="仿宋_GB2312" w:hAnsi="仿宋_GB2312" w:eastAsia="仿宋_GB2312" w:cs="仿宋_GB2312"/>
          <w:sz w:val="32"/>
          <w:szCs w:val="32"/>
        </w:rPr>
        <w:t>%，较</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sz w:val="32"/>
          <w:szCs w:val="32"/>
          <w:lang w:val="en-US" w:eastAsia="zh-CN"/>
        </w:rPr>
        <w:t>535.77万元，</w:t>
      </w:r>
      <w:r>
        <w:rPr>
          <w:rFonts w:hint="default"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：一是增加人员类支出</w:t>
      </w:r>
      <w:r>
        <w:rPr>
          <w:rFonts w:hint="eastAsia" w:ascii="仿宋_GB2312" w:hAnsi="仿宋_GB2312" w:eastAsia="仿宋_GB2312" w:cs="仿宋_GB2312"/>
          <w:sz w:val="32"/>
          <w:szCs w:val="32"/>
          <w:lang w:val="en-US" w:eastAsia="zh-CN"/>
        </w:rPr>
        <w:t>527.3万元，单位公用经费增加5.75万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w:t>
      </w:r>
      <w:r>
        <w:rPr>
          <w:rFonts w:hint="default" w:ascii="仿宋_GB2312" w:hAnsi="仿宋_GB2312" w:eastAsia="仿宋_GB2312" w:cs="仿宋_GB2312"/>
          <w:sz w:val="32"/>
          <w:szCs w:val="32"/>
        </w:rPr>
        <w:t>财政专户收入</w:t>
      </w:r>
      <w:r>
        <w:rPr>
          <w:rFonts w:hint="eastAsia" w:ascii="仿宋_GB2312" w:hAnsi="仿宋_GB2312" w:eastAsia="仿宋_GB2312" w:cs="仿宋_GB2312"/>
          <w:sz w:val="32"/>
          <w:szCs w:val="32"/>
          <w:lang w:val="en-US" w:eastAsia="zh-CN"/>
        </w:rPr>
        <w:t>1823.00</w:t>
      </w:r>
      <w:r>
        <w:rPr>
          <w:rFonts w:hint="default" w:ascii="仿宋_GB2312" w:hAnsi="仿宋_GB2312" w:eastAsia="仿宋_GB2312" w:cs="仿宋_GB2312"/>
          <w:sz w:val="32"/>
          <w:szCs w:val="32"/>
        </w:rPr>
        <w:t>万元，较上年</w:t>
      </w:r>
      <w:r>
        <w:rPr>
          <w:rFonts w:hint="eastAsia" w:ascii="仿宋_GB2312" w:hAnsi="仿宋_GB2312" w:eastAsia="仿宋_GB2312" w:cs="仿宋_GB2312"/>
          <w:sz w:val="32"/>
          <w:szCs w:val="32"/>
          <w:lang w:eastAsia="zh-CN"/>
        </w:rPr>
        <w:t>减少了</w:t>
      </w:r>
      <w:r>
        <w:rPr>
          <w:rFonts w:hint="eastAsia" w:ascii="仿宋_GB2312" w:hAnsi="仿宋_GB2312" w:eastAsia="仿宋_GB2312" w:cs="仿宋_GB2312"/>
          <w:sz w:val="32"/>
          <w:szCs w:val="32"/>
          <w:lang w:val="en-US" w:eastAsia="zh-CN"/>
        </w:rPr>
        <w:t>889.12</w:t>
      </w:r>
      <w:r>
        <w:rPr>
          <w:rFonts w:hint="default" w:ascii="仿宋_GB2312" w:hAnsi="仿宋_GB2312" w:eastAsia="仿宋_GB2312" w:cs="仿宋_GB2312"/>
          <w:sz w:val="32"/>
          <w:szCs w:val="32"/>
        </w:rPr>
        <w:t>万元，</w:t>
      </w:r>
      <w:r>
        <w:rPr>
          <w:rFonts w:hint="default" w:ascii="仿宋_GB2312" w:hAnsi="仿宋_GB2312" w:eastAsia="仿宋_GB2312" w:cs="仿宋_GB2312"/>
          <w:sz w:val="32"/>
          <w:szCs w:val="32"/>
          <w:lang w:val="en-US" w:eastAsia="zh-CN"/>
        </w:rPr>
        <w:t>主要原因：一是受经济下行压力影响，干部教育培训财政支出比例下调；二是除已备案干部学院外，其他地市州党校亦参与培训市场竞争；三是当前干部培训普遍提倡就近就便，原则上不跨区域组织。综合上述因素，预计2026年委托培训班次及规模将呈下降趋势，全年计划举办</w:t>
      </w:r>
      <w:r>
        <w:rPr>
          <w:rFonts w:hint="eastAsia" w:ascii="仿宋_GB2312" w:hAnsi="仿宋_GB2312" w:eastAsia="仿宋_GB2312" w:cs="仿宋_GB2312"/>
          <w:sz w:val="32"/>
          <w:szCs w:val="32"/>
          <w:lang w:val="en-US" w:eastAsia="zh-CN"/>
        </w:rPr>
        <w:t>委托</w:t>
      </w:r>
      <w:r>
        <w:rPr>
          <w:rFonts w:hint="default" w:ascii="仿宋_GB2312" w:hAnsi="仿宋_GB2312" w:eastAsia="仿宋_GB2312" w:cs="仿宋_GB2312"/>
          <w:sz w:val="32"/>
          <w:szCs w:val="32"/>
          <w:lang w:val="en-US" w:eastAsia="zh-CN"/>
        </w:rPr>
        <w:t>培训班约100期，培训学员5000人，培训收入较上年相应减少。</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2026年部门预算支出共计5178.04万元，较上年增加1032.63万元，主要原因是人员经费支出预计527.3万元，2026年外训班外出后勤保障及教辅管理采购项目资金预计560万元。</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支出预算中，基本支出3144.15万元，占支出预算的56.84%，项目支出2889.93万元，占支出预算的52.24%。项目支出主要有：设备购置、学校维修项目、科研经费、政府购买服务、培训食堂食材采购、创新工程项目、培训日常运转支出、图书资料购置、学员保险等。</w:t>
      </w:r>
    </w:p>
    <w:p>
      <w:pPr>
        <w:numPr>
          <w:ilvl w:val="0"/>
          <w:numId w:val="0"/>
        </w:numPr>
        <w:ind w:left="840" w:leftChars="0"/>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2026年财政拨款收支总预算3355.04万元,比2025年财政拨款收支总预算增加</w:t>
      </w:r>
      <w:r>
        <w:rPr>
          <w:rFonts w:hint="eastAsia" w:ascii="仿宋_GB2312" w:eastAsia="仿宋_GB2312"/>
          <w:sz w:val="32"/>
          <w:szCs w:val="32"/>
          <w:lang w:val="en-US" w:eastAsia="zh-CN"/>
        </w:rPr>
        <w:t>535.77</w:t>
      </w:r>
      <w:r>
        <w:rPr>
          <w:rFonts w:hint="eastAsia" w:ascii="仿宋_GB2312" w:eastAsia="仿宋_GB2312"/>
          <w:sz w:val="32"/>
          <w:szCs w:val="32"/>
        </w:rPr>
        <w:t>万元，</w:t>
      </w:r>
      <w:r>
        <w:rPr>
          <w:rFonts w:hint="eastAsia" w:ascii="仿宋_GB2312" w:hAnsi="仿宋_GB2312" w:eastAsia="仿宋_GB2312" w:cs="仿宋_GB2312"/>
          <w:sz w:val="32"/>
          <w:szCs w:val="32"/>
          <w:lang w:val="en-US" w:eastAsia="zh-CN"/>
        </w:rPr>
        <w:t>主要原因:2026年单位人员增加，相应人员经费支出增加527.3万元；相应公用经费增加5.75万元。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收入包括：</w:t>
      </w:r>
      <w:r>
        <w:rPr>
          <w:rFonts w:hint="default" w:ascii="仿宋_GB2312" w:eastAsia="仿宋_GB2312" w:cs="仿宋_GB2312"/>
          <w:sz w:val="32"/>
          <w:szCs w:val="32"/>
        </w:rPr>
        <w:t>人员</w:t>
      </w:r>
      <w:r>
        <w:rPr>
          <w:rFonts w:hint="eastAsia" w:ascii="仿宋_GB2312" w:eastAsia="仿宋_GB2312" w:cs="仿宋_GB2312"/>
          <w:sz w:val="32"/>
          <w:szCs w:val="32"/>
          <w:lang w:eastAsia="zh-CN"/>
        </w:rPr>
        <w:t>类</w:t>
      </w:r>
      <w:r>
        <w:rPr>
          <w:rFonts w:hint="default" w:ascii="仿宋_GB2312" w:eastAsia="仿宋_GB2312" w:cs="仿宋_GB2312"/>
          <w:sz w:val="32"/>
          <w:szCs w:val="32"/>
        </w:rPr>
        <w:t>收入2,873.97</w:t>
      </w:r>
      <w:r>
        <w:rPr>
          <w:rFonts w:hint="eastAsia" w:ascii="仿宋_GB2312" w:eastAsia="仿宋_GB2312" w:cs="仿宋_GB2312"/>
          <w:sz w:val="32"/>
          <w:szCs w:val="32"/>
          <w:lang w:eastAsia="zh-CN"/>
        </w:rPr>
        <w:t>万元、运转保障类</w:t>
      </w:r>
      <w:r>
        <w:rPr>
          <w:rFonts w:hint="default" w:ascii="仿宋_GB2312" w:eastAsia="仿宋_GB2312" w:cs="仿宋_GB2312"/>
          <w:sz w:val="32"/>
          <w:szCs w:val="32"/>
        </w:rPr>
        <w:t>收入362.07</w:t>
      </w:r>
      <w:r>
        <w:rPr>
          <w:rFonts w:hint="eastAsia" w:ascii="仿宋_GB2312" w:eastAsia="仿宋_GB2312" w:cs="仿宋_GB2312"/>
          <w:sz w:val="32"/>
          <w:szCs w:val="32"/>
          <w:lang w:eastAsia="zh-CN"/>
        </w:rPr>
        <w:t>万元、科研</w:t>
      </w:r>
      <w:r>
        <w:rPr>
          <w:rFonts w:hint="eastAsia" w:ascii="仿宋_GB2312" w:eastAsia="仿宋_GB2312" w:cs="仿宋_GB2312"/>
          <w:sz w:val="32"/>
          <w:szCs w:val="32"/>
          <w:lang w:val="en-US" w:eastAsia="zh-CN"/>
        </w:rPr>
        <w:t>项目收入60万元、课程体系建设项目收入30万元、学校维修项目收入29万元。</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支出包括：教育支出2,570.10</w:t>
      </w:r>
      <w:r>
        <w:rPr>
          <w:rFonts w:hint="eastAsia" w:ascii="仿宋_GB2312" w:eastAsia="仿宋_GB2312" w:cs="仿宋_GB2312"/>
          <w:sz w:val="32"/>
          <w:szCs w:val="32"/>
          <w:lang w:eastAsia="zh-CN"/>
        </w:rPr>
        <w:t>万元、社会保障和就业支出404.05万元、卫生健康支出155.77万元、住房保障支出225.12万元。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2"/>
        <w:spacing w:before="0" w:line="360" w:lineRule="auto"/>
        <w:ind w:firstLine="660"/>
        <w:rPr>
          <w:rFonts w:cs="仿宋_GB2312"/>
          <w:kern w:val="2"/>
          <w:sz w:val="32"/>
          <w:szCs w:val="32"/>
        </w:rPr>
      </w:pPr>
      <w:r>
        <w:rPr>
          <w:rFonts w:hint="eastAsia" w:cs="宋体"/>
          <w:sz w:val="32"/>
          <w:szCs w:val="32"/>
        </w:rPr>
        <w:t>2026年一般公共预算当年拨款</w:t>
      </w:r>
      <w:r>
        <w:rPr>
          <w:rFonts w:hint="eastAsia" w:cs="宋体"/>
          <w:sz w:val="32"/>
          <w:szCs w:val="32"/>
          <w:lang w:val="en-US" w:eastAsia="zh-CN"/>
        </w:rPr>
        <w:t>3355.04</w:t>
      </w:r>
      <w:r>
        <w:rPr>
          <w:rFonts w:hint="eastAsia" w:cs="宋体"/>
          <w:sz w:val="32"/>
          <w:szCs w:val="32"/>
        </w:rPr>
        <w:t>万元，比2025年预算数增加535.77万元万元，主要原因:</w:t>
      </w:r>
      <w:r>
        <w:rPr>
          <w:rFonts w:hint="eastAsia" w:ascii="仿宋_GB2312" w:hAnsi="仿宋_GB2312" w:eastAsia="仿宋_GB2312" w:cs="仿宋_GB2312"/>
          <w:sz w:val="32"/>
          <w:szCs w:val="32"/>
          <w:lang w:val="en-US" w:eastAsia="zh-CN"/>
        </w:rPr>
        <w:t>人员经费支出预计527.3万元；人员增加后相应地差旅费增加5.75万元。</w:t>
      </w:r>
      <w:r>
        <w:rPr>
          <w:rFonts w:hint="eastAsia" w:cs="仿宋_GB2312"/>
          <w:kern w:val="2"/>
          <w:sz w:val="32"/>
          <w:szCs w:val="32"/>
        </w:rPr>
        <w:t>　　</w:t>
      </w:r>
    </w:p>
    <w:p>
      <w:pPr>
        <w:pStyle w:val="12"/>
        <w:numPr>
          <w:ilvl w:val="0"/>
          <w:numId w:val="2"/>
        </w:numPr>
        <w:spacing w:before="0" w:line="360" w:lineRule="auto"/>
        <w:ind w:left="640" w:leftChars="0" w:firstLine="0" w:firstLineChars="0"/>
        <w:rPr>
          <w:rFonts w:hint="eastAsia" w:ascii="楷体" w:eastAsia="楷体" w:cs="宋体"/>
          <w:sz w:val="32"/>
          <w:szCs w:val="32"/>
        </w:rPr>
      </w:pPr>
      <w:r>
        <w:rPr>
          <w:rFonts w:hint="eastAsia" w:ascii="楷体" w:eastAsia="楷体" w:cs="宋体"/>
          <w:sz w:val="32"/>
          <w:szCs w:val="32"/>
        </w:rPr>
        <w:t>一般公共预算当年拨款结构情况</w:t>
      </w:r>
    </w:p>
    <w:p>
      <w:pPr>
        <w:pStyle w:val="12"/>
        <w:numPr>
          <w:ilvl w:val="0"/>
          <w:numId w:val="0"/>
        </w:numPr>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教育支出2,570.10万元，占</w:t>
      </w:r>
      <w:r>
        <w:rPr>
          <w:rFonts w:hint="eastAsia" w:cs="仿宋_GB2312"/>
          <w:kern w:val="2"/>
          <w:sz w:val="32"/>
          <w:szCs w:val="32"/>
          <w:lang w:val="en-US" w:eastAsia="zh-CN"/>
        </w:rPr>
        <w:t>76.60</w:t>
      </w:r>
      <w:r>
        <w:rPr>
          <w:rFonts w:hint="eastAsia" w:cs="仿宋_GB2312"/>
          <w:kern w:val="2"/>
          <w:sz w:val="32"/>
          <w:szCs w:val="32"/>
        </w:rPr>
        <w:t>%；社会保障和就业支</w:t>
      </w:r>
      <w:r>
        <w:rPr>
          <w:rFonts w:hint="eastAsia" w:cs="仿宋_GB2312"/>
          <w:kern w:val="2"/>
          <w:sz w:val="32"/>
          <w:szCs w:val="32"/>
          <w:lang w:eastAsia="zh-CN"/>
        </w:rPr>
        <w:t>出</w:t>
      </w:r>
      <w:r>
        <w:rPr>
          <w:rFonts w:hint="eastAsia" w:cs="仿宋_GB2312"/>
          <w:kern w:val="2"/>
          <w:sz w:val="32"/>
          <w:szCs w:val="32"/>
          <w:lang w:val="en-US" w:eastAsia="zh-CN"/>
        </w:rPr>
        <w:t>404.05万元</w:t>
      </w:r>
      <w:r>
        <w:rPr>
          <w:rFonts w:hint="eastAsia" w:cs="仿宋_GB2312"/>
          <w:kern w:val="2"/>
          <w:sz w:val="32"/>
          <w:szCs w:val="32"/>
        </w:rPr>
        <w:t xml:space="preserve"> </w:t>
      </w:r>
      <w:r>
        <w:rPr>
          <w:rFonts w:hint="eastAsia" w:cs="仿宋_GB2312"/>
          <w:kern w:val="2"/>
          <w:sz w:val="32"/>
          <w:szCs w:val="32"/>
          <w:lang w:eastAsia="zh-CN"/>
        </w:rPr>
        <w:t>，</w:t>
      </w:r>
      <w:r>
        <w:rPr>
          <w:rFonts w:hint="eastAsia" w:cs="仿宋_GB2312"/>
          <w:kern w:val="2"/>
          <w:sz w:val="32"/>
          <w:szCs w:val="32"/>
        </w:rPr>
        <w:t>占</w:t>
      </w:r>
      <w:r>
        <w:rPr>
          <w:rFonts w:hint="eastAsia" w:cs="仿宋_GB2312"/>
          <w:kern w:val="2"/>
          <w:sz w:val="32"/>
          <w:szCs w:val="32"/>
          <w:lang w:val="en-US" w:eastAsia="zh-CN"/>
        </w:rPr>
        <w:t>12.04</w:t>
      </w:r>
      <w:r>
        <w:rPr>
          <w:rFonts w:hint="eastAsia" w:cs="仿宋_GB2312"/>
          <w:kern w:val="2"/>
          <w:sz w:val="32"/>
          <w:szCs w:val="32"/>
        </w:rPr>
        <w:t>%；</w:t>
      </w:r>
      <w:r>
        <w:rPr>
          <w:rFonts w:hint="eastAsia" w:cs="仿宋_GB2312"/>
          <w:kern w:val="2"/>
          <w:sz w:val="32"/>
          <w:szCs w:val="32"/>
          <w:lang w:eastAsia="zh-CN"/>
        </w:rPr>
        <w:t>卫生健康支出155.77万元，占</w:t>
      </w:r>
      <w:r>
        <w:rPr>
          <w:rFonts w:hint="eastAsia" w:cs="仿宋_GB2312"/>
          <w:kern w:val="2"/>
          <w:sz w:val="32"/>
          <w:szCs w:val="32"/>
          <w:lang w:val="en-US" w:eastAsia="zh-CN"/>
        </w:rPr>
        <w:t>4.65%，</w:t>
      </w:r>
      <w:r>
        <w:rPr>
          <w:rFonts w:hint="eastAsia" w:cs="仿宋_GB2312"/>
          <w:kern w:val="2"/>
          <w:sz w:val="32"/>
          <w:szCs w:val="32"/>
        </w:rPr>
        <w:t>住房保障支出</w:t>
      </w:r>
      <w:r>
        <w:rPr>
          <w:rFonts w:hint="eastAsia" w:cs="仿宋_GB2312"/>
          <w:kern w:val="2"/>
          <w:sz w:val="32"/>
          <w:szCs w:val="32"/>
          <w:lang w:val="en-US" w:eastAsia="zh-CN"/>
        </w:rPr>
        <w:t>225.12</w:t>
      </w:r>
      <w:r>
        <w:rPr>
          <w:rFonts w:hint="eastAsia" w:cs="仿宋_GB2312"/>
          <w:kern w:val="2"/>
          <w:sz w:val="32"/>
          <w:szCs w:val="32"/>
        </w:rPr>
        <w:t>万元，占</w:t>
      </w:r>
      <w:r>
        <w:rPr>
          <w:rFonts w:hint="eastAsia" w:cs="仿宋_GB2312"/>
          <w:kern w:val="2"/>
          <w:sz w:val="32"/>
          <w:szCs w:val="32"/>
          <w:lang w:val="en-US" w:eastAsia="zh-CN"/>
        </w:rPr>
        <w:t>6.71</w:t>
      </w:r>
      <w:r>
        <w:rPr>
          <w:rFonts w:hint="eastAsia" w:cs="仿宋_GB2312"/>
          <w:kern w:val="2"/>
          <w:sz w:val="32"/>
          <w:szCs w:val="32"/>
        </w:rPr>
        <w:t>%</w:t>
      </w:r>
      <w:r>
        <w:rPr>
          <w:rFonts w:hint="eastAsia" w:cs="仿宋_GB2312"/>
          <w:kern w:val="2"/>
          <w:sz w:val="32"/>
          <w:szCs w:val="32"/>
          <w:lang w:eastAsia="zh-CN"/>
        </w:rPr>
        <w:t>。</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2"/>
        <w:spacing w:before="0" w:line="360" w:lineRule="auto"/>
        <w:ind w:firstLine="640" w:firstLineChars="200"/>
        <w:rPr>
          <w:rFonts w:hint="eastAsia" w:cs="仿宋_GB2312"/>
          <w:kern w:val="2"/>
          <w:sz w:val="32"/>
          <w:szCs w:val="32"/>
        </w:rPr>
      </w:pPr>
      <w:r>
        <w:rPr>
          <w:rFonts w:hint="eastAsia" w:ascii="仿宋_GB2312" w:hAnsi="Calibri" w:eastAsia="仿宋_GB2312" w:cs="仿宋_GB2312"/>
          <w:kern w:val="2"/>
          <w:sz w:val="32"/>
          <w:szCs w:val="32"/>
          <w:lang w:val="en-US" w:eastAsia="zh-CN" w:bidi="ar-SA"/>
        </w:rPr>
        <w:t>用人员工资及社会福利救助</w:t>
      </w:r>
      <w:r>
        <w:rPr>
          <w:rFonts w:hint="eastAsia" w:cs="仿宋_GB2312"/>
          <w:kern w:val="2"/>
          <w:sz w:val="32"/>
          <w:szCs w:val="32"/>
        </w:rPr>
        <w:t>2,873.97万元、</w:t>
      </w:r>
      <w:r>
        <w:rPr>
          <w:rFonts w:hint="eastAsia" w:ascii="仿宋_GB2312" w:hAnsi="Calibri" w:eastAsia="仿宋_GB2312" w:cs="仿宋_GB2312"/>
          <w:kern w:val="2"/>
          <w:sz w:val="32"/>
          <w:szCs w:val="32"/>
          <w:lang w:val="en-US" w:eastAsia="zh-CN" w:bidi="ar-SA"/>
        </w:rPr>
        <w:t>单位正常运转公用经费</w:t>
      </w:r>
      <w:r>
        <w:rPr>
          <w:rFonts w:hint="eastAsia" w:cs="仿宋_GB2312"/>
          <w:kern w:val="2"/>
          <w:sz w:val="32"/>
          <w:szCs w:val="32"/>
        </w:rPr>
        <w:t>362.07万元、科研项目60万元、课程体系建设项目30万元、学校维修项目29万元。</w:t>
      </w:r>
    </w:p>
    <w:p>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2026年一般公共预算</w:t>
      </w:r>
      <w:r>
        <w:rPr>
          <w:rFonts w:hint="eastAsia" w:cs="仿宋_GB2312"/>
          <w:color w:val="000000" w:themeColor="text1"/>
          <w:kern w:val="2"/>
          <w:sz w:val="32"/>
          <w:szCs w:val="32"/>
          <w14:textFill>
            <w14:solidFill>
              <w14:schemeClr w14:val="tx1"/>
            </w14:solidFill>
          </w14:textFill>
        </w:rPr>
        <w:t>基本</w:t>
      </w:r>
      <w:r>
        <w:rPr>
          <w:rFonts w:hint="eastAsia" w:cs="仿宋_GB2312"/>
          <w:kern w:val="2"/>
          <w:sz w:val="32"/>
          <w:szCs w:val="32"/>
        </w:rPr>
        <w:t>支出</w:t>
      </w:r>
      <w:r>
        <w:rPr>
          <w:rFonts w:hint="eastAsia" w:cs="仿宋_GB2312"/>
          <w:kern w:val="2"/>
          <w:sz w:val="32"/>
          <w:szCs w:val="32"/>
          <w:lang w:val="en-US" w:eastAsia="zh-CN"/>
        </w:rPr>
        <w:t>33236.04</w:t>
      </w:r>
      <w:r>
        <w:rPr>
          <w:rFonts w:hint="eastAsia" w:cs="仿宋_GB2312"/>
          <w:kern w:val="2"/>
          <w:sz w:val="32"/>
          <w:szCs w:val="32"/>
        </w:rPr>
        <w:t>万元，其中：人员经费2873.97万元，主要包括：基本工资、津贴补贴、奖金、其他社会保障缴费、绩效工资、机关事业单位基本养老保险缴费、职业年金缴费、奖励金、住房公积金、其他对个人和家庭的补助支出。</w:t>
      </w:r>
    </w:p>
    <w:p>
      <w:pPr>
        <w:pStyle w:val="12"/>
        <w:spacing w:before="0" w:line="360" w:lineRule="auto"/>
        <w:ind w:firstLine="640" w:firstLineChars="200"/>
        <w:rPr>
          <w:rFonts w:ascii="黑体" w:eastAsia="黑体"/>
          <w:sz w:val="32"/>
          <w:szCs w:val="32"/>
        </w:rPr>
      </w:pPr>
      <w:r>
        <w:rPr>
          <w:rFonts w:hint="eastAsia" w:cs="仿宋_GB2312"/>
          <w:kern w:val="2"/>
          <w:sz w:val="32"/>
          <w:szCs w:val="32"/>
        </w:rPr>
        <w:t>公用经费362.07万元，主要包括：办公费、水费、</w:t>
      </w:r>
      <w:r>
        <w:rPr>
          <w:rFonts w:hint="eastAsia" w:cs="仿宋_GB2312"/>
          <w:kern w:val="2"/>
          <w:sz w:val="32"/>
          <w:szCs w:val="32"/>
          <w:lang w:eastAsia="zh-CN"/>
        </w:rPr>
        <w:t>取暖</w:t>
      </w:r>
      <w:r>
        <w:rPr>
          <w:rFonts w:hint="eastAsia" w:cs="仿宋_GB2312"/>
          <w:kern w:val="2"/>
          <w:sz w:val="32"/>
          <w:szCs w:val="32"/>
        </w:rPr>
        <w:t>费、邮电费、差旅费、维修（护）费、公务接待费</w:t>
      </w:r>
      <w:r>
        <w:rPr>
          <w:rFonts w:hint="eastAsia" w:cs="仿宋_GB2312"/>
          <w:kern w:val="2"/>
          <w:sz w:val="32"/>
          <w:szCs w:val="32"/>
          <w:lang w:eastAsia="zh-CN"/>
        </w:rPr>
        <w:t>、公务用车运行维护费</w:t>
      </w:r>
      <w:r>
        <w:rPr>
          <w:rFonts w:hint="eastAsia" w:cs="仿宋_GB2312"/>
          <w:kern w:val="2"/>
          <w:sz w:val="32"/>
          <w:szCs w:val="32"/>
        </w:rPr>
        <w:t>、培训费、劳务费、其他商品和服务支出。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2026年“三公”经费财政拨款预算数</w:t>
      </w:r>
      <w:r>
        <w:rPr>
          <w:rFonts w:hint="eastAsia" w:cs="仿宋_GB2312"/>
          <w:kern w:val="2"/>
          <w:sz w:val="32"/>
          <w:szCs w:val="32"/>
          <w:lang w:val="en-US" w:eastAsia="zh-CN"/>
        </w:rPr>
        <w:t>55.74</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5.34</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pPr>
        <w:pStyle w:val="12"/>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2"/>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5.34</w:t>
      </w:r>
      <w:r>
        <w:rPr>
          <w:rFonts w:hint="eastAsia" w:cs="仿宋_GB2312"/>
          <w:color w:val="000000"/>
          <w:kern w:val="2"/>
          <w:sz w:val="32"/>
          <w:szCs w:val="32"/>
        </w:rPr>
        <w:t>万元。较2025年预算经费</w:t>
      </w:r>
      <w:r>
        <w:rPr>
          <w:rFonts w:hint="eastAsia" w:cs="宋体"/>
          <w:sz w:val="32"/>
          <w:szCs w:val="32"/>
        </w:rPr>
        <w:t>增加</w:t>
      </w:r>
      <w:r>
        <w:rPr>
          <w:rFonts w:hint="eastAsia" w:cs="仿宋_GB2312"/>
          <w:color w:val="000000"/>
          <w:kern w:val="2"/>
          <w:sz w:val="32"/>
          <w:szCs w:val="32"/>
          <w:lang w:val="en-US" w:eastAsia="zh-CN"/>
        </w:rPr>
        <w:t>0.27</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5.33</w:t>
      </w:r>
      <w:r>
        <w:rPr>
          <w:rFonts w:hint="eastAsia" w:cs="仿宋_GB2312"/>
          <w:color w:val="000000"/>
          <w:kern w:val="2"/>
          <w:sz w:val="32"/>
          <w:szCs w:val="32"/>
        </w:rPr>
        <w:t>%，主要原因</w:t>
      </w:r>
      <w:r>
        <w:rPr>
          <w:rFonts w:hint="eastAsia" w:cs="仿宋_GB2312"/>
          <w:color w:val="000000"/>
          <w:kern w:val="2"/>
          <w:sz w:val="32"/>
          <w:szCs w:val="32"/>
          <w:lang w:eastAsia="zh-CN"/>
        </w:rPr>
        <w:t>是</w:t>
      </w:r>
      <w:r>
        <w:rPr>
          <w:rFonts w:hint="eastAsia" w:cs="仿宋_GB2312"/>
          <w:color w:val="000000"/>
          <w:kern w:val="2"/>
          <w:sz w:val="32"/>
          <w:szCs w:val="32"/>
          <w:lang w:val="en-US" w:eastAsia="zh-CN"/>
        </w:rPr>
        <w:t>2025年</w:t>
      </w:r>
      <w:r>
        <w:rPr>
          <w:rFonts w:hint="eastAsia" w:cs="仿宋_GB2312"/>
          <w:color w:val="000000"/>
          <w:kern w:val="2"/>
          <w:sz w:val="32"/>
          <w:szCs w:val="32"/>
          <w:lang w:eastAsia="zh-CN"/>
        </w:rPr>
        <w:t>阿坝雪山草地分院</w:t>
      </w:r>
      <w:r>
        <w:rPr>
          <w:rFonts w:hint="default" w:cs="仿宋_GB2312"/>
          <w:color w:val="000000"/>
          <w:kern w:val="2"/>
          <w:sz w:val="32"/>
          <w:szCs w:val="32"/>
          <w:lang w:val="en-US" w:eastAsia="zh-CN"/>
        </w:rPr>
        <w:t>委托培训班次及规模将呈</w:t>
      </w:r>
      <w:r>
        <w:rPr>
          <w:rFonts w:hint="default" w:ascii="仿宋_GB2312" w:hAnsi="仿宋_GB2312" w:eastAsia="仿宋_GB2312" w:cs="仿宋_GB2312"/>
          <w:sz w:val="32"/>
          <w:szCs w:val="32"/>
          <w:lang w:val="en-US" w:eastAsia="zh-CN"/>
        </w:rPr>
        <w:t>下降趋势</w:t>
      </w:r>
      <w:r>
        <w:rPr>
          <w:rFonts w:hint="eastAsia" w:hAnsi="仿宋_GB2312" w:cs="仿宋_GB2312"/>
          <w:sz w:val="32"/>
          <w:szCs w:val="32"/>
          <w:lang w:val="en-US" w:eastAsia="zh-CN"/>
        </w:rPr>
        <w:t>，为扩大影响力，宣传推介频次有所增加，相应接待费预计也有所增加。</w:t>
      </w:r>
    </w:p>
    <w:p>
      <w:pPr>
        <w:pStyle w:val="12"/>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万元与2024年预算经费持平</w:t>
      </w:r>
      <w:r>
        <w:rPr>
          <w:rFonts w:hint="eastAsia" w:cs="仿宋_GB2312"/>
          <w:color w:val="000000"/>
          <w:kern w:val="2"/>
          <w:sz w:val="32"/>
          <w:szCs w:val="32"/>
          <w:lang w:eastAsia="zh-CN"/>
        </w:rP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与</w:t>
      </w:r>
      <w:r>
        <w:rPr>
          <w:rFonts w:hint="eastAsia" w:cs="仿宋_GB2312"/>
          <w:kern w:val="2"/>
          <w:sz w:val="32"/>
          <w:szCs w:val="32"/>
        </w:rPr>
        <w:t>2024年预算经费</w:t>
      </w:r>
      <w:r>
        <w:rPr>
          <w:rFonts w:hint="eastAsia" w:cs="宋体"/>
          <w:sz w:val="32"/>
          <w:szCs w:val="32"/>
          <w:lang w:eastAsia="zh-CN"/>
        </w:rPr>
        <w:t>持平</w:t>
      </w:r>
      <w:r>
        <w:rPr>
          <w:rFonts w:hint="eastAsia" w:cs="仿宋_GB2312"/>
          <w:kern w:val="2"/>
          <w:sz w:val="32"/>
          <w:szCs w:val="32"/>
        </w:rP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2025年机关运行经费财政拨款预算为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原因是单位性质为事业单位，不涉及机关运行经费。</w:t>
      </w:r>
      <w:r>
        <w:rPr>
          <w:rFonts w:hint="eastAsia" w:cs="仿宋_GB2312"/>
          <w:color w:val="000000"/>
          <w:kern w:val="2"/>
          <w:sz w:val="32"/>
          <w:szCs w:val="32"/>
        </w:rPr>
        <w:t xml:space="preserve"> </w:t>
      </w:r>
    </w:p>
    <w:p>
      <w:pPr>
        <w:pStyle w:val="12"/>
        <w:spacing w:before="0" w:line="360" w:lineRule="auto"/>
        <w:ind w:firstLine="640" w:firstLineChars="200"/>
        <w:rPr>
          <w:rFonts w:hint="eastAsia"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2026年安排政府采购预</w:t>
      </w:r>
      <w:r>
        <w:rPr>
          <w:rFonts w:hint="eastAsia" w:cs="仿宋_GB2312"/>
          <w:kern w:val="2"/>
          <w:sz w:val="32"/>
          <w:szCs w:val="32"/>
          <w:lang w:val="en-US" w:eastAsia="zh-CN"/>
        </w:rPr>
        <w:t>算1118.3万元，</w:t>
      </w:r>
      <w:r>
        <w:rPr>
          <w:rFonts w:hint="eastAsia" w:cs="仿宋_GB2312"/>
          <w:color w:val="000000"/>
          <w:kern w:val="2"/>
          <w:sz w:val="32"/>
          <w:szCs w:val="32"/>
        </w:rPr>
        <w:t>主要</w:t>
      </w:r>
      <w:r>
        <w:rPr>
          <w:rFonts w:hint="eastAsia" w:cs="仿宋_GB2312"/>
          <w:kern w:val="2"/>
          <w:sz w:val="32"/>
          <w:szCs w:val="32"/>
        </w:rPr>
        <w:t>用于</w:t>
      </w:r>
      <w:r>
        <w:rPr>
          <w:rFonts w:hint="eastAsia" w:cs="仿宋_GB2312"/>
          <w:kern w:val="2"/>
          <w:sz w:val="32"/>
          <w:szCs w:val="32"/>
          <w:lang w:eastAsia="zh-CN"/>
        </w:rPr>
        <w:t>教学科研展厅</w:t>
      </w:r>
      <w:r>
        <w:rPr>
          <w:rFonts w:hint="eastAsia" w:cs="仿宋_GB2312"/>
          <w:kern w:val="2"/>
          <w:sz w:val="32"/>
          <w:szCs w:val="32"/>
          <w:lang w:val="en-US" w:eastAsia="zh-CN"/>
        </w:rPr>
        <w:t>30万元，政府购买服务295万元，培训食堂食材采购200万元，学员保险33.3万元，外训班外出后勤保障及教辅管理采购560万元。</w:t>
      </w:r>
    </w:p>
    <w:p>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2"/>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截至2025年12月31日，我单位固定资产12575.75万元。</w:t>
      </w:r>
    </w:p>
    <w:p>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2026年通用项目和专用项目均按要求实行绩效目标管理，涉及一般公共预算当年拨款</w:t>
      </w:r>
      <w:r>
        <w:rPr>
          <w:rFonts w:hint="eastAsia" w:cs="仿宋_GB2312"/>
          <w:kern w:val="2"/>
          <w:sz w:val="32"/>
          <w:szCs w:val="32"/>
          <w:lang w:val="en-US" w:eastAsia="zh-CN"/>
        </w:rPr>
        <w:t>119</w:t>
      </w:r>
      <w:r>
        <w:rPr>
          <w:rFonts w:hint="eastAsia" w:cs="仿宋_GB2312"/>
          <w:kern w:val="2"/>
          <w:sz w:val="32"/>
          <w:szCs w:val="32"/>
        </w:rPr>
        <w:t>万元。</w:t>
      </w: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BE54A"/>
    <w:multiLevelType w:val="singleLevel"/>
    <w:tmpl w:val="E7FBE54A"/>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31DFCBF1"/>
    <w:rsid w:val="33C23F19"/>
    <w:rsid w:val="37EDD836"/>
    <w:rsid w:val="4D6FDDDA"/>
    <w:rsid w:val="53CF05E8"/>
    <w:rsid w:val="56FDB2ED"/>
    <w:rsid w:val="5BBFC4D4"/>
    <w:rsid w:val="5F3F1EB3"/>
    <w:rsid w:val="5FF5EFD4"/>
    <w:rsid w:val="64F18210"/>
    <w:rsid w:val="6BFE210C"/>
    <w:rsid w:val="6DAF1583"/>
    <w:rsid w:val="6DFDD18A"/>
    <w:rsid w:val="6E6B081A"/>
    <w:rsid w:val="6EF30960"/>
    <w:rsid w:val="75FDB1A7"/>
    <w:rsid w:val="76DFF61C"/>
    <w:rsid w:val="7A7F41C9"/>
    <w:rsid w:val="7A920279"/>
    <w:rsid w:val="7D81766E"/>
    <w:rsid w:val="7E7EFB8E"/>
    <w:rsid w:val="7E9698DD"/>
    <w:rsid w:val="7ED795F0"/>
    <w:rsid w:val="7EFFFF48"/>
    <w:rsid w:val="7F7F55EF"/>
    <w:rsid w:val="7F8F7C95"/>
    <w:rsid w:val="7FDB9796"/>
    <w:rsid w:val="7FE72294"/>
    <w:rsid w:val="7FF9AA04"/>
    <w:rsid w:val="7FFBD80C"/>
    <w:rsid w:val="ABEFE704"/>
    <w:rsid w:val="B5D6B51A"/>
    <w:rsid w:val="B7348B1F"/>
    <w:rsid w:val="B73F3024"/>
    <w:rsid w:val="BFF3523B"/>
    <w:rsid w:val="DBE8084A"/>
    <w:rsid w:val="E5FA2F21"/>
    <w:rsid w:val="FA3DC834"/>
    <w:rsid w:val="FBEC82E9"/>
    <w:rsid w:val="FEA7F9B9"/>
    <w:rsid w:val="FF47475E"/>
    <w:rsid w:val="FF9F385C"/>
    <w:rsid w:val="FFE1723F"/>
    <w:rsid w:val="FFEF0885"/>
    <w:rsid w:val="FFFB4A8E"/>
    <w:rsid w:val="FFFF7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13</TotalTime>
  <ScaleCrop>false</ScaleCrop>
  <LinksUpToDate>false</LinksUpToDate>
  <CharactersWithSpaces>1800</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2023-01-01T17:44:00Z</dcterms:created>
  <dc:creator>疯丫头。。</dc:creator>
  <cp:lastModifiedBy>user</cp:lastModifiedBy>
  <cp:lastPrinted>2018-02-01T17:39:00Z</cp:lastPrinted>
  <dcterms:modified xsi:type="dcterms:W3CDTF">2026-01-30T13:04:19Z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8A91A9FB46A97AB407F86D698FD87CB4</vt:lpwstr>
  </property>
</Properties>
</file>